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84339" w:rsidRDefault="00D93B42" w:rsidP="00B84339">
      <w:pPr>
        <w:spacing w:line="400" w:lineRule="exact"/>
        <w:ind w:firstLineChars="200" w:firstLine="643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B84339">
        <w:rPr>
          <w:rFonts w:asciiTheme="minorEastAsia" w:eastAsiaTheme="minorEastAsia" w:hAnsiTheme="minorEastAsia" w:hint="eastAsia"/>
          <w:b/>
          <w:sz w:val="32"/>
          <w:szCs w:val="32"/>
        </w:rPr>
        <w:t>技术参数及要求</w:t>
      </w:r>
    </w:p>
    <w:p w:rsidR="00D93B42" w:rsidRPr="00221EF6" w:rsidRDefault="00221EF6" w:rsidP="00221EF6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221EF6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D93B42" w:rsidRPr="00221EF6">
        <w:rPr>
          <w:rFonts w:asciiTheme="minorEastAsia" w:eastAsiaTheme="minorEastAsia" w:hAnsiTheme="minorEastAsia"/>
          <w:b/>
          <w:sz w:val="24"/>
          <w:szCs w:val="24"/>
        </w:rPr>
        <w:t>寿光市</w:t>
      </w:r>
      <w:r w:rsidR="00D93B42" w:rsidRPr="00221EF6">
        <w:rPr>
          <w:rFonts w:asciiTheme="minorEastAsia" w:eastAsiaTheme="minorEastAsia" w:hAnsiTheme="minorEastAsia" w:hint="eastAsia"/>
          <w:b/>
          <w:sz w:val="24"/>
          <w:szCs w:val="24"/>
        </w:rPr>
        <w:t>皮肤病防治站</w:t>
      </w:r>
      <w:r w:rsidR="00D93B42" w:rsidRPr="00221EF6">
        <w:rPr>
          <w:rFonts w:asciiTheme="minorEastAsia" w:eastAsiaTheme="minorEastAsia" w:hAnsiTheme="minorEastAsia"/>
          <w:b/>
          <w:sz w:val="24"/>
          <w:szCs w:val="24"/>
        </w:rPr>
        <w:t>智慧消防安装设备技术参数</w:t>
      </w:r>
    </w:p>
    <w:p w:rsidR="00D93B42" w:rsidRPr="00221EF6" w:rsidRDefault="00D93B42" w:rsidP="00221EF6">
      <w:pPr>
        <w:spacing w:line="400" w:lineRule="exact"/>
        <w:ind w:leftChars="200" w:left="560" w:hangingChars="50" w:hanging="120"/>
        <w:rPr>
          <w:rFonts w:asciiTheme="minorEastAsia" w:eastAsiaTheme="minorEastAsia" w:hAnsiTheme="minorEastAsia" w:hint="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  <w:highlight w:val="yellow"/>
        </w:rPr>
        <w:t>1、 智慧用电监测设备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br/>
      </w:r>
      <w:r w:rsidRPr="00221EF6">
        <w:rPr>
          <w:rFonts w:asciiTheme="minorEastAsia" w:eastAsiaTheme="minorEastAsia" w:hAnsiTheme="minorEastAsia"/>
          <w:sz w:val="24"/>
          <w:szCs w:val="24"/>
        </w:rPr>
        <w:t>1.1 要求安装在每个二级配电柜中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br/>
      </w:r>
      <w:r w:rsidRPr="00221EF6">
        <w:rPr>
          <w:rFonts w:asciiTheme="minorEastAsia" w:eastAsiaTheme="minorEastAsia" w:hAnsiTheme="minorEastAsia"/>
          <w:sz w:val="24"/>
          <w:szCs w:val="24"/>
        </w:rPr>
        <w:t>1.2 额定工作电压: AC220V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br/>
      </w:r>
      <w:r w:rsidRPr="00221EF6">
        <w:rPr>
          <w:rFonts w:asciiTheme="minorEastAsia" w:eastAsiaTheme="minorEastAsia" w:hAnsiTheme="minorEastAsia"/>
          <w:sz w:val="24"/>
          <w:szCs w:val="24"/>
        </w:rPr>
        <w:t>1.3 主回路额定工作电流: 160A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br/>
      </w:r>
      <w:r w:rsidRPr="00221EF6">
        <w:rPr>
          <w:rFonts w:asciiTheme="minorEastAsia" w:eastAsiaTheme="minorEastAsia" w:hAnsiTheme="minorEastAsia"/>
          <w:sz w:val="24"/>
          <w:szCs w:val="24"/>
        </w:rPr>
        <w:t>1.4 剩余电流预警、 报警值 300mA-999mA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br/>
      </w:r>
      <w:r w:rsidRPr="00221EF6">
        <w:rPr>
          <w:rFonts w:asciiTheme="minorEastAsia" w:eastAsiaTheme="minorEastAsia" w:hAnsiTheme="minorEastAsia"/>
          <w:sz w:val="24"/>
          <w:szCs w:val="24"/>
        </w:rPr>
        <w:t>1.5 三相电流预警、 三相电压预警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br/>
      </w:r>
      <w:r w:rsidRPr="00221EF6">
        <w:rPr>
          <w:rFonts w:asciiTheme="minorEastAsia" w:eastAsiaTheme="minorEastAsia" w:hAnsiTheme="minorEastAsia"/>
          <w:sz w:val="24"/>
          <w:szCs w:val="24"/>
        </w:rPr>
        <w:t>1.6 四路温度预警， 温度预警、 报警值 20</w:t>
      </w: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℃</w:t>
      </w:r>
      <w:r w:rsidRPr="00221EF6">
        <w:rPr>
          <w:rFonts w:asciiTheme="minorEastAsia" w:eastAsiaTheme="minorEastAsia" w:hAnsiTheme="minorEastAsia" w:cs="Tahoma"/>
          <w:sz w:val="24"/>
          <w:szCs w:val="24"/>
        </w:rPr>
        <w:t>-150</w:t>
      </w: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℃</w:t>
      </w:r>
      <w:r w:rsidRPr="00221EF6">
        <w:rPr>
          <w:rFonts w:asciiTheme="minorEastAsia" w:eastAsiaTheme="minorEastAsia" w:hAnsiTheme="minorEastAsia"/>
          <w:sz w:val="24"/>
          <w:szCs w:val="24"/>
        </w:rPr>
        <w:t>可任意设置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br/>
      </w:r>
      <w:r w:rsidRPr="00221EF6">
        <w:rPr>
          <w:rFonts w:asciiTheme="minorEastAsia" w:eastAsiaTheme="minorEastAsia" w:hAnsiTheme="minorEastAsia"/>
          <w:sz w:val="24"/>
          <w:szCs w:val="24"/>
        </w:rPr>
        <w:t>1.7 通讯方式 NB-IOT 通讯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br/>
      </w:r>
      <w:r w:rsidRPr="00221EF6">
        <w:rPr>
          <w:rFonts w:asciiTheme="minorEastAsia" w:eastAsiaTheme="minorEastAsia" w:hAnsiTheme="minorEastAsia"/>
          <w:sz w:val="24"/>
          <w:szCs w:val="24"/>
        </w:rPr>
        <w:t>1.8 工作环境温度： -20</w:t>
      </w: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℃</w:t>
      </w:r>
      <w:r w:rsidRPr="00221EF6">
        <w:rPr>
          <w:rFonts w:asciiTheme="minorEastAsia" w:eastAsiaTheme="minorEastAsia" w:hAnsiTheme="minorEastAsia" w:cs="Tahoma"/>
          <w:sz w:val="24"/>
          <w:szCs w:val="24"/>
        </w:rPr>
        <w:t>-+40</w:t>
      </w: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℃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br/>
      </w:r>
      <w:r w:rsidRPr="00221EF6">
        <w:rPr>
          <w:rFonts w:asciiTheme="minorEastAsia" w:eastAsiaTheme="minorEastAsia" w:hAnsiTheme="minorEastAsia"/>
          <w:sz w:val="24"/>
          <w:szCs w:val="24"/>
        </w:rPr>
        <w:t>1.9 产品符合国标： GB14287.2-2014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br/>
      </w:r>
      <w:r w:rsidRPr="00221EF6">
        <w:rPr>
          <w:rFonts w:asciiTheme="minorEastAsia" w:eastAsiaTheme="minorEastAsia" w:hAnsiTheme="minorEastAsia"/>
          <w:sz w:val="24"/>
          <w:szCs w:val="24"/>
        </w:rPr>
        <w:t>1.10 具备国家 CCCF 国家强制性产品认证证书,检测报告证书、 产品使用授权书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1、 智慧消防用水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1.1 要求在每个、的官网末端加装。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  <w:highlight w:val="yellow"/>
        </w:rPr>
        <w:t>2、 无线液位探测器</w:t>
      </w:r>
      <w:r w:rsidRPr="00221EF6">
        <w:rPr>
          <w:rFonts w:asciiTheme="minorEastAsia" w:eastAsiaTheme="minorEastAsia" w:hAnsiTheme="minorEastAsia" w:hint="eastAsia"/>
          <w:sz w:val="24"/>
          <w:szCs w:val="24"/>
          <w:highlight w:val="yellow"/>
        </w:rPr>
        <w:t>，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t>安装在</w:t>
      </w:r>
      <w:r w:rsidRPr="00221EF6">
        <w:rPr>
          <w:rFonts w:asciiTheme="minorEastAsia" w:eastAsiaTheme="minorEastAsia" w:hAnsiTheme="minorEastAsia"/>
          <w:sz w:val="24"/>
          <w:szCs w:val="24"/>
        </w:rPr>
        <w:t>高位水箱、 消防水池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2.1 压力类型： 表压， 试水阀前应装压力表， 压力表精度应不低于 1.6 级， 性能应符合GB/T1226 的规定。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2.2 量程： 0～8 米2.3 精度： 0.5%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2.4 采样速率： 30 次/分钟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2.5 供电电源： 3.7V 锂电池， 容量≥9900mAH， 每天上报 1 次使用寿命不低于 3 年； 工作电源: 末端试水装置符合 GB5135.21－2011 规定标准， 供电电压波动幅度在额定工作电压x(1+-15%)范围内,应能正常工作。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2.6 显示： LCD 超低功耗显示器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2.7 电磁兼容： GB/T 17626.2/4-2006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2.8 存储温度： -30</w:t>
      </w: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℃</w:t>
      </w:r>
      <w:r w:rsidRPr="00221EF6">
        <w:rPr>
          <w:rFonts w:asciiTheme="minorEastAsia" w:eastAsiaTheme="minorEastAsia" w:hAnsiTheme="minorEastAsia"/>
          <w:sz w:val="24"/>
          <w:szCs w:val="24"/>
        </w:rPr>
        <w:t>～80</w:t>
      </w: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℃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2.9 工作温度： -20</w:t>
      </w: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℃</w:t>
      </w:r>
      <w:r w:rsidRPr="00221EF6">
        <w:rPr>
          <w:rFonts w:asciiTheme="minorEastAsia" w:eastAsiaTheme="minorEastAsia" w:hAnsiTheme="minorEastAsia"/>
          <w:sz w:val="24"/>
          <w:szCs w:val="24"/>
        </w:rPr>
        <w:t>～70</w:t>
      </w: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℃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lastRenderedPageBreak/>
        <w:t>2.10 相对湿度： 0%～95%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2.11 长期稳定性： ±0.5%FS/年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2.12 传输方式： NB-IoT CoAP 通讯协议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2.13 提供产品检测报告证书、 产品使用授权书。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  <w:highlight w:val="yellow"/>
        </w:rPr>
        <w:t>3、 无线压力探测器</w:t>
      </w:r>
      <w:r w:rsidRPr="00221EF6">
        <w:rPr>
          <w:rFonts w:asciiTheme="minorEastAsia" w:eastAsiaTheme="minorEastAsia" w:hAnsiTheme="minorEastAsia" w:hint="eastAsia"/>
          <w:sz w:val="24"/>
          <w:szCs w:val="24"/>
          <w:highlight w:val="yellow"/>
        </w:rPr>
        <w:t>，</w:t>
      </w:r>
      <w:r w:rsidRPr="00221EF6">
        <w:rPr>
          <w:rFonts w:asciiTheme="minorEastAsia" w:eastAsiaTheme="minorEastAsia" w:hAnsiTheme="minorEastAsia"/>
          <w:sz w:val="24"/>
          <w:szCs w:val="24"/>
        </w:rPr>
        <w:t>室内消火栓系统最不利点和自动喷淋灭火系统每个湿式报警阀组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3.1 压力类型： 表压， 试水阀前应装压力表， 压力表精度应不低于 1.6 级， 性能应符合GB/T1226 的规定。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3.2 量程： 0～2MPa；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3.3 精度： 0.5%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3.4 压力单位： MPa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3.5 采样速率： 30 次/分钟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3.6 供电电源： 3.7V 锂电池， 容量≥9900mAH， 每天上报 1 次使用寿命不低于 3 年； 工作电源: 末端试水装置符合 GB5135.21－2011 规定标准， 供电电压波动幅度在额定工作电压x(1+-15%)范围内,应能正常工作。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3.7 显示： LCD 超低功耗显示器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3.8 电磁兼容： GB/T 17626.2/4-2006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3.9 存储温度： -30</w:t>
      </w: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℃</w:t>
      </w:r>
      <w:r w:rsidRPr="00221EF6">
        <w:rPr>
          <w:rFonts w:asciiTheme="minorEastAsia" w:eastAsiaTheme="minorEastAsia" w:hAnsiTheme="minorEastAsia"/>
          <w:sz w:val="24"/>
          <w:szCs w:val="24"/>
        </w:rPr>
        <w:t>～80</w:t>
      </w: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℃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3.10 感压膜片： 不锈钢 316L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3.11 工作温度： -20</w:t>
      </w: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℃</w:t>
      </w:r>
      <w:r w:rsidRPr="00221EF6">
        <w:rPr>
          <w:rFonts w:asciiTheme="minorEastAsia" w:eastAsiaTheme="minorEastAsia" w:hAnsiTheme="minorEastAsia"/>
          <w:sz w:val="24"/>
          <w:szCs w:val="24"/>
        </w:rPr>
        <w:t>～70</w:t>
      </w: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℃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3.12 相对湿度： 0%～95%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3.13 长期稳定性： ±0.5%FS/年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3.14 传输方式： NB-IoT CoAP 通讯协议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3.15 过载能力： ≥150%FS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br/>
      </w:r>
      <w:r w:rsidRPr="00221EF6">
        <w:rPr>
          <w:rFonts w:asciiTheme="minorEastAsia" w:eastAsiaTheme="minorEastAsia" w:hAnsiTheme="minorEastAsia"/>
          <w:sz w:val="24"/>
          <w:szCs w:val="24"/>
        </w:rPr>
        <w:t>3.16 提供产品检测报告证书、 产品使用授权书。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  <w:highlight w:val="yellow"/>
        </w:rPr>
        <w:lastRenderedPageBreak/>
        <w:t>4、 巡检系统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4.1 支持巡检周期设置、 巡检结果上报；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4.2 使用周期： 二维码永久性使用；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4.3 传输时间： 反应及时， 迅速上传至云平台；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4.4 防水设计,易于维护；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4.5 巡检标签外观标注采集点地理位置及设备名称信息；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4.6 支持各型号手机进行行扫描且上传信息。</w:t>
      </w:r>
    </w:p>
    <w:p w:rsidR="00D93B42" w:rsidRPr="00221EF6" w:rsidRDefault="00D93B42" w:rsidP="00221EF6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221EF6"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Pr="00221EF6">
        <w:rPr>
          <w:rFonts w:asciiTheme="minorEastAsia" w:eastAsiaTheme="minorEastAsia" w:hAnsiTheme="minorEastAsia"/>
          <w:b/>
          <w:sz w:val="24"/>
          <w:szCs w:val="24"/>
        </w:rPr>
        <w:t>、 寿光市</w:t>
      </w:r>
      <w:r w:rsidRPr="00221EF6">
        <w:rPr>
          <w:rFonts w:asciiTheme="minorEastAsia" w:eastAsiaTheme="minorEastAsia" w:hAnsiTheme="minorEastAsia" w:hint="eastAsia"/>
          <w:b/>
          <w:sz w:val="24"/>
          <w:szCs w:val="24"/>
        </w:rPr>
        <w:t>皮肤病防治站</w:t>
      </w:r>
      <w:r w:rsidRPr="00221EF6">
        <w:rPr>
          <w:rFonts w:asciiTheme="minorEastAsia" w:eastAsiaTheme="minorEastAsia" w:hAnsiTheme="minorEastAsia"/>
          <w:b/>
          <w:sz w:val="24"/>
          <w:szCs w:val="24"/>
        </w:rPr>
        <w:t>智慧消防服务系统技术要求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1、寿光市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t>皮肤病防治站</w:t>
      </w:r>
      <w:r w:rsidRPr="00221EF6">
        <w:rPr>
          <w:rFonts w:asciiTheme="minorEastAsia" w:eastAsiaTheme="minorEastAsia" w:hAnsiTheme="minorEastAsia"/>
          <w:sz w:val="24"/>
          <w:szCs w:val="24"/>
        </w:rPr>
        <w:t>属于消防重点单位单位，本次安装具备智慧用电监测功能、 智慧用水监测功能、 痕迹化隐患巡查功能的智慧消防系统终端监测设备。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按照潍坊市卫生健康委员会、 潍坊市消防救援支队下发的潍卫字【2020】 106 号文件要求，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★</w:t>
      </w:r>
      <w:r w:rsidRPr="00221EF6">
        <w:rPr>
          <w:rFonts w:asciiTheme="minorEastAsia" w:eastAsiaTheme="minorEastAsia" w:hAnsiTheme="minorEastAsia" w:cs="Tahoma"/>
          <w:sz w:val="24"/>
          <w:szCs w:val="24"/>
        </w:rPr>
        <w:t>2</w:t>
      </w:r>
      <w:r w:rsidR="00793850" w:rsidRPr="00221EF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221EF6">
        <w:rPr>
          <w:rFonts w:asciiTheme="minorEastAsia" w:eastAsiaTheme="minorEastAsia" w:hAnsiTheme="minorEastAsia"/>
          <w:sz w:val="24"/>
          <w:szCs w:val="24"/>
        </w:rPr>
        <w:t>所有安装的“智慧消防” 终端监测设备应采用潍坊本地通讯公司无线窄带物联网技术（NB-IOT） 接入潍坊市社会消防安全服务系统， 并符合“物联潍坊” 公共服务平台及潍坊市社会消防安全服务系统规定的技术参数， 同时要满足我院指定的“智慧消防安装设备技术参数” 要求。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3、 智慧消防系统终端监测设备安装范围： 寿光市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t>皮肤病防治站</w:t>
      </w:r>
      <w:r w:rsidRPr="00221EF6">
        <w:rPr>
          <w:rFonts w:asciiTheme="minorEastAsia" w:eastAsiaTheme="minorEastAsia" w:hAnsiTheme="minorEastAsia"/>
          <w:sz w:val="24"/>
          <w:szCs w:val="24"/>
        </w:rPr>
        <w:t>综合楼具体接入设备要按照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t>采购</w:t>
      </w:r>
      <w:r w:rsidRPr="00221EF6">
        <w:rPr>
          <w:rFonts w:asciiTheme="minorEastAsia" w:eastAsiaTheme="minorEastAsia" w:hAnsiTheme="minorEastAsia"/>
          <w:sz w:val="24"/>
          <w:szCs w:val="24"/>
        </w:rPr>
        <w:t>方指定安装。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 w:cs="宋体" w:hint="eastAsia"/>
          <w:sz w:val="24"/>
          <w:szCs w:val="24"/>
        </w:rPr>
        <w:t>★</w:t>
      </w:r>
      <w:r w:rsidRPr="00221EF6">
        <w:rPr>
          <w:rFonts w:asciiTheme="minorEastAsia" w:eastAsiaTheme="minorEastAsia" w:hAnsiTheme="minorEastAsia" w:cs="Tahoma"/>
          <w:sz w:val="24"/>
          <w:szCs w:val="24"/>
        </w:rPr>
        <w:t>4</w:t>
      </w:r>
      <w:r w:rsidR="00512B4D" w:rsidRPr="00221EF6">
        <w:rPr>
          <w:rFonts w:asciiTheme="minorEastAsia" w:eastAsiaTheme="minorEastAsia" w:hAnsiTheme="minorEastAsia" w:hint="eastAsia"/>
          <w:sz w:val="24"/>
          <w:szCs w:val="24"/>
        </w:rPr>
        <w:t>、成交</w:t>
      </w:r>
      <w:r w:rsidRPr="00221EF6">
        <w:rPr>
          <w:rFonts w:asciiTheme="minorEastAsia" w:eastAsiaTheme="minorEastAsia" w:hAnsiTheme="minorEastAsia"/>
          <w:sz w:val="24"/>
          <w:szCs w:val="24"/>
        </w:rPr>
        <w:t>方具备承担本项目能力、 具有产品市场准入及检测合格报告书、 具备数据处理条件能力、 值班人员信息材料等。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5、</w:t>
      </w:r>
      <w:r w:rsidR="00512B4D" w:rsidRPr="00221EF6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221EF6">
        <w:rPr>
          <w:rFonts w:asciiTheme="minorEastAsia" w:eastAsiaTheme="minorEastAsia" w:hAnsiTheme="minorEastAsia"/>
          <w:sz w:val="24"/>
          <w:szCs w:val="24"/>
        </w:rPr>
        <w:t>方应具备自建平台（系统） ， 平台支持 PC 端和手机 APP 应用， 能够实现实时采集、 智能处理、 预警分析。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6</w:t>
      </w:r>
      <w:r w:rsidR="00512B4D" w:rsidRPr="00221EF6">
        <w:rPr>
          <w:rFonts w:asciiTheme="minorEastAsia" w:eastAsiaTheme="minorEastAsia" w:hAnsiTheme="minorEastAsia" w:hint="eastAsia"/>
          <w:sz w:val="24"/>
          <w:szCs w:val="24"/>
        </w:rPr>
        <w:t>、成交</w:t>
      </w:r>
      <w:r w:rsidRPr="00221EF6">
        <w:rPr>
          <w:rFonts w:asciiTheme="minorEastAsia" w:eastAsiaTheme="minorEastAsia" w:hAnsiTheme="minorEastAsia"/>
          <w:sz w:val="24"/>
          <w:szCs w:val="24"/>
        </w:rPr>
        <w:t>方需建有数据处理中心， 值班人员 24 小时值守， 对使用单位出现的隐患报警信息进行快速处理和即时通知， 每月出具运用“智慧消防” 终端服务运行情况报告， 并报辖区消防部门备案。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lastRenderedPageBreak/>
        <w:t>7、</w:t>
      </w:r>
      <w:r w:rsidR="00512B4D" w:rsidRPr="00221EF6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221EF6">
        <w:rPr>
          <w:rFonts w:asciiTheme="minorEastAsia" w:eastAsiaTheme="minorEastAsia" w:hAnsiTheme="minorEastAsia"/>
          <w:sz w:val="24"/>
          <w:szCs w:val="24"/>
        </w:rPr>
        <w:t>方需建立完善的售后保障体系并实现本地化服务， 保证产品的正常使用， 确保终端服务运行正常。 出现物联网服务离线、 故障等问题应在 48 小时内进行解决； 出现系统无法正常使用现象应在 24 小时内及时解决， 并报消防救援支队备案。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8</w:t>
      </w:r>
      <w:r w:rsidR="00512B4D" w:rsidRPr="00221EF6">
        <w:rPr>
          <w:rFonts w:asciiTheme="minorEastAsia" w:eastAsiaTheme="minorEastAsia" w:hAnsiTheme="minorEastAsia" w:hint="eastAsia"/>
          <w:sz w:val="24"/>
          <w:szCs w:val="24"/>
        </w:rPr>
        <w:t>、成交</w:t>
      </w:r>
      <w:r w:rsidRPr="00221EF6">
        <w:rPr>
          <w:rFonts w:asciiTheme="minorEastAsia" w:eastAsiaTheme="minorEastAsia" w:hAnsiTheme="minorEastAsia"/>
          <w:sz w:val="24"/>
          <w:szCs w:val="24"/>
        </w:rPr>
        <w:t>方自有系统（平台） 应具备完善的安全体系， 设置安全保障机制， 拒绝出现数据丢失、 泄漏现象， 符合国家信息安全体系认证。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9、</w:t>
      </w:r>
      <w:r w:rsidR="00512B4D" w:rsidRPr="00221EF6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221EF6">
        <w:rPr>
          <w:rFonts w:asciiTheme="minorEastAsia" w:eastAsiaTheme="minorEastAsia" w:hAnsiTheme="minorEastAsia"/>
          <w:sz w:val="24"/>
          <w:szCs w:val="24"/>
        </w:rPr>
        <w:t>方应根据潍坊市“智慧消防” 建设需求，</w:t>
      </w:r>
      <w:r w:rsidR="00D9166B" w:rsidRPr="00221EF6">
        <w:rPr>
          <w:rFonts w:asciiTheme="minorEastAsia" w:eastAsiaTheme="minorEastAsia" w:hAnsiTheme="minorEastAsia"/>
          <w:sz w:val="24"/>
          <w:szCs w:val="24"/>
        </w:rPr>
        <w:t>不断完善</w:t>
      </w:r>
      <w:r w:rsidR="00D9166B" w:rsidRPr="00221EF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221EF6">
        <w:rPr>
          <w:rFonts w:asciiTheme="minorEastAsia" w:eastAsiaTheme="minorEastAsia" w:hAnsiTheme="minorEastAsia"/>
          <w:sz w:val="24"/>
          <w:szCs w:val="24"/>
        </w:rPr>
        <w:t>更新自建系统（平台）功能。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10</w:t>
      </w:r>
      <w:r w:rsidR="00D9166B" w:rsidRPr="00221EF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221EF6">
        <w:rPr>
          <w:rFonts w:asciiTheme="minorEastAsia" w:eastAsiaTheme="minorEastAsia" w:hAnsiTheme="minorEastAsia"/>
          <w:sz w:val="24"/>
          <w:szCs w:val="24"/>
        </w:rPr>
        <w:t>本工程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t>服务期</w:t>
      </w:r>
      <w:r w:rsidRPr="00221EF6">
        <w:rPr>
          <w:rFonts w:asciiTheme="minorEastAsia" w:eastAsiaTheme="minorEastAsia" w:hAnsiTheme="minorEastAsia"/>
          <w:sz w:val="24"/>
          <w:szCs w:val="24"/>
        </w:rPr>
        <w:t>内，</w:t>
      </w:r>
      <w:r w:rsidR="00512B4D" w:rsidRPr="00221EF6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221EF6">
        <w:rPr>
          <w:rFonts w:asciiTheme="minorEastAsia" w:eastAsiaTheme="minorEastAsia" w:hAnsiTheme="minorEastAsia"/>
          <w:sz w:val="24"/>
          <w:szCs w:val="24"/>
        </w:rPr>
        <w:t xml:space="preserve">方提供 7× 24 小时的响应服务， 保证在任何时候采购人都能及时找到中标方的工程技术人员。 如果出现紧急技术问题， </w:t>
      </w:r>
      <w:r w:rsidR="00D9166B" w:rsidRPr="00221EF6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221EF6">
        <w:rPr>
          <w:rFonts w:asciiTheme="minorEastAsia" w:eastAsiaTheme="minorEastAsia" w:hAnsiTheme="minorEastAsia"/>
          <w:sz w:val="24"/>
          <w:szCs w:val="24"/>
        </w:rPr>
        <w:t>方的工程师应在 30 分钟内予以答复。 在需要的情况下，</w:t>
      </w:r>
      <w:r w:rsidR="00512B4D" w:rsidRPr="00221EF6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221EF6">
        <w:rPr>
          <w:rFonts w:asciiTheme="minorEastAsia" w:eastAsiaTheme="minorEastAsia" w:hAnsiTheme="minorEastAsia"/>
          <w:sz w:val="24"/>
          <w:szCs w:val="24"/>
        </w:rPr>
        <w:t>方应派遣工程师到达现场，到达现场时间小于 2 小时。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11、 本次智慧消防系统终端设备安装调试完成后，</w:t>
      </w:r>
      <w:r w:rsidR="00512B4D" w:rsidRPr="00221EF6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221EF6">
        <w:rPr>
          <w:rFonts w:asciiTheme="minorEastAsia" w:eastAsiaTheme="minorEastAsia" w:hAnsiTheme="minorEastAsia"/>
          <w:sz w:val="24"/>
          <w:szCs w:val="24"/>
        </w:rPr>
        <w:t>单位需对我院消防相关人员进行智慧消防服务系统操作、 使用等相关培训。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12、 我院后期如果需要增加安装智慧消防终端监测设备，</w:t>
      </w:r>
      <w:r w:rsidR="00512B4D" w:rsidRPr="00221EF6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221EF6">
        <w:rPr>
          <w:rFonts w:asciiTheme="minorEastAsia" w:eastAsiaTheme="minorEastAsia" w:hAnsiTheme="minorEastAsia"/>
          <w:sz w:val="24"/>
          <w:szCs w:val="24"/>
        </w:rPr>
        <w:t>方要按照本次中标的配件、服务价格为我院安装、 服务， 安装要求及后续服务要按照本次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t>采购</w:t>
      </w:r>
      <w:r w:rsidRPr="00221EF6">
        <w:rPr>
          <w:rFonts w:asciiTheme="minorEastAsia" w:eastAsiaTheme="minorEastAsia" w:hAnsiTheme="minorEastAsia"/>
          <w:sz w:val="24"/>
          <w:szCs w:val="24"/>
        </w:rPr>
        <w:t>要求执行。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13、</w:t>
      </w:r>
      <w:r w:rsidR="00512B4D" w:rsidRPr="00221EF6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221EF6">
        <w:rPr>
          <w:rFonts w:asciiTheme="minorEastAsia" w:eastAsiaTheme="minorEastAsia" w:hAnsiTheme="minorEastAsia"/>
          <w:sz w:val="24"/>
          <w:szCs w:val="24"/>
        </w:rPr>
        <w:t>方报价需包含自设备安装完成验收合格， 并接入“物联潍坊” 公共服务平台之日起三年的系统服务费。</w:t>
      </w:r>
    </w:p>
    <w:p w:rsidR="00D93B42" w:rsidRPr="00221EF6" w:rsidRDefault="00512B4D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1EF6">
        <w:rPr>
          <w:rFonts w:asciiTheme="minorEastAsia" w:eastAsiaTheme="minorEastAsia" w:hAnsiTheme="minorEastAsia"/>
          <w:sz w:val="24"/>
          <w:szCs w:val="24"/>
        </w:rPr>
        <w:t>1</w:t>
      </w:r>
      <w:r w:rsidRPr="00221EF6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D93B42" w:rsidRPr="00221EF6">
        <w:rPr>
          <w:rFonts w:asciiTheme="minorEastAsia" w:eastAsiaTheme="minorEastAsia" w:hAnsiTheme="minorEastAsia"/>
          <w:sz w:val="24"/>
          <w:szCs w:val="24"/>
        </w:rPr>
        <w:t>、 标注“</w:t>
      </w:r>
      <w:r w:rsidR="00D93B42" w:rsidRPr="00221EF6">
        <w:rPr>
          <w:rFonts w:asciiTheme="minorEastAsia" w:eastAsiaTheme="minorEastAsia" w:hAnsiTheme="minorEastAsia" w:cs="宋体" w:hint="eastAsia"/>
          <w:sz w:val="24"/>
          <w:szCs w:val="24"/>
        </w:rPr>
        <w:t>★</w:t>
      </w:r>
      <w:r w:rsidR="00D93B42" w:rsidRPr="00221EF6">
        <w:rPr>
          <w:rFonts w:asciiTheme="minorEastAsia" w:eastAsiaTheme="minorEastAsia" w:hAnsiTheme="minorEastAsia" w:cs="Tahoma"/>
          <w:sz w:val="24"/>
          <w:szCs w:val="24"/>
        </w:rPr>
        <w:t xml:space="preserve">” </w:t>
      </w:r>
      <w:r w:rsidR="00D93B42" w:rsidRPr="00221EF6">
        <w:rPr>
          <w:rFonts w:asciiTheme="minorEastAsia" w:eastAsiaTheme="minorEastAsia" w:hAnsiTheme="minorEastAsia"/>
          <w:sz w:val="24"/>
          <w:szCs w:val="24"/>
        </w:rPr>
        <w:t>项为关键性参数。</w:t>
      </w:r>
    </w:p>
    <w:p w:rsidR="00D93B42" w:rsidRPr="00221EF6" w:rsidRDefault="00D93B42" w:rsidP="00221EF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D93B42" w:rsidRPr="00221EF6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919" w:rsidRDefault="007F7919" w:rsidP="00233579">
      <w:pPr>
        <w:spacing w:after="0"/>
      </w:pPr>
      <w:r>
        <w:separator/>
      </w:r>
    </w:p>
  </w:endnote>
  <w:endnote w:type="continuationSeparator" w:id="0">
    <w:p w:rsidR="007F7919" w:rsidRDefault="007F7919" w:rsidP="002335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44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33579" w:rsidRDefault="0023357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433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433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3579" w:rsidRDefault="002335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919" w:rsidRDefault="007F7919" w:rsidP="00233579">
      <w:pPr>
        <w:spacing w:after="0"/>
      </w:pPr>
      <w:r>
        <w:separator/>
      </w:r>
    </w:p>
  </w:footnote>
  <w:footnote w:type="continuationSeparator" w:id="0">
    <w:p w:rsidR="007F7919" w:rsidRDefault="007F7919" w:rsidP="002335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33D2"/>
    <w:multiLevelType w:val="hybridMultilevel"/>
    <w:tmpl w:val="F19EDC5E"/>
    <w:lvl w:ilvl="0" w:tplc="2D3E1B6A">
      <w:start w:val="1"/>
      <w:numFmt w:val="japaneseCounting"/>
      <w:lvlText w:val="%1、"/>
      <w:lvlJc w:val="left"/>
      <w:pPr>
        <w:ind w:left="977" w:hanging="4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1EF6"/>
    <w:rsid w:val="00233579"/>
    <w:rsid w:val="00323B43"/>
    <w:rsid w:val="00374F23"/>
    <w:rsid w:val="003D37D8"/>
    <w:rsid w:val="00426133"/>
    <w:rsid w:val="004358AB"/>
    <w:rsid w:val="00512B4D"/>
    <w:rsid w:val="00767A4B"/>
    <w:rsid w:val="00793850"/>
    <w:rsid w:val="007F7919"/>
    <w:rsid w:val="008B7726"/>
    <w:rsid w:val="00AC691F"/>
    <w:rsid w:val="00B84339"/>
    <w:rsid w:val="00D31D50"/>
    <w:rsid w:val="00D9166B"/>
    <w:rsid w:val="00D9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93B4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335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57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5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57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stc</cp:lastModifiedBy>
  <cp:revision>11</cp:revision>
  <dcterms:created xsi:type="dcterms:W3CDTF">2008-09-11T17:20:00Z</dcterms:created>
  <dcterms:modified xsi:type="dcterms:W3CDTF">2020-12-16T00:36:00Z</dcterms:modified>
</cp:coreProperties>
</file>