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Style w:val="5"/>
          <w:rFonts w:hint="default" w:ascii="Times New Roman" w:hAnsi="Times New Roman" w:eastAsia="方正小标宋简体" w:cs="Times New Roman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8"/>
          <w:sz w:val="36"/>
          <w:szCs w:val="36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</w:rPr>
        <w:t>山东省电子健康通行码申领使用、查询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8"/>
          <w:sz w:val="36"/>
          <w:szCs w:val="36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auto"/>
          <w:spacing w:val="8"/>
          <w:sz w:val="36"/>
          <w:szCs w:val="36"/>
          <w:shd w:val="clear" w:fill="FFFFFF"/>
        </w:rPr>
        <w:t>疫情风险等级等有关问题的说明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960" w:firstLineChars="3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一、如何申请办理和使用山东省电子健康通行码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1、山东省居民可直接点击“健康通行卡”栏目，选中“通行码申请”，按照提示，仅需填写姓名、证件类型、证件号码、手机号码、国籍（地区）、居住地址、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28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天内接触史7项基本信息，并作出承诺后，即可领取健康通行码。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2、外省来鲁（返鲁）人员，到达我省后须通过“来鲁申报”模块转码为山东省健康通行码，持绿码一律通行。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3、自境外入鲁（返鲁）人员隔离期满后，经检测合格的通过“来鲁申报”模块申领健康通行码，经大数据比对自动赋码。省外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应试人员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山东省电子健康通行码（绿码）转换有问题的，可拨打咨询电话0531-67605180或0531-12345。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二、中、高风险等疫情重点地区流入人员管理有关规定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按照规定，自省外中、高风险等疫情重点地区来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人员至少于抵达前3天（不晚于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23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日）向流入地所在村居（社区）报告流入人员姓名、联系方式、时间、交通方式、健康状况等信息。中、高风险等疫情重点地区来潍的人员纳入当地疫情防控体系，按照有关要求进行集中（居家）隔离观察、健康管理和核酸检测，具体要求请联系市委疫情防控工作领导小组（指挥部）办公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shd w:val="clear" w:color="auto" w:fill="FFFFFF"/>
          <w:lang w:val="en-US" w:eastAsia="zh-CN" w:bidi="ar-SA"/>
        </w:rPr>
        <w:t>三、如何查询所在地区的疫情风险等级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FFFFFF"/>
          <w:lang w:val="en-US" w:eastAsia="zh-CN" w:bidi="ar-SA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BD6B0B"/>
    <w:rsid w:val="1A7E6625"/>
    <w:rsid w:val="1E755E46"/>
    <w:rsid w:val="2F974135"/>
    <w:rsid w:val="70183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2020-09-17T01:17:29Z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